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12CA6" w:rsidRPr="00B12CA6" w:rsidRDefault="00B12CA6" w:rsidP="00B12CA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12CA6">
        <w:rPr>
          <w:b/>
          <w:bCs/>
          <w:color w:val="333333"/>
          <w:sz w:val="28"/>
          <w:szCs w:val="28"/>
        </w:rPr>
        <w:t>С какого срока лицо считается привлечённым к административной ответственности</w:t>
      </w:r>
      <w:bookmarkEnd w:id="0"/>
      <w:r w:rsidRPr="00B12CA6">
        <w:rPr>
          <w:b/>
          <w:bCs/>
          <w:color w:val="333333"/>
          <w:sz w:val="28"/>
          <w:szCs w:val="28"/>
        </w:rPr>
        <w:t>?</w:t>
      </w:r>
    </w:p>
    <w:p w:rsidR="00B12CA6" w:rsidRPr="00B12CA6" w:rsidRDefault="00B12CA6" w:rsidP="00B12CA6">
      <w:pPr>
        <w:shd w:val="clear" w:color="auto" w:fill="FFFFFF"/>
        <w:spacing w:line="360" w:lineRule="atLeast"/>
        <w:contextualSpacing/>
        <w:jc w:val="both"/>
        <w:rPr>
          <w:color w:val="000000"/>
          <w:sz w:val="28"/>
          <w:szCs w:val="28"/>
        </w:rPr>
      </w:pPr>
      <w:r w:rsidRPr="00B12CA6">
        <w:rPr>
          <w:color w:val="000000"/>
          <w:sz w:val="28"/>
          <w:szCs w:val="28"/>
        </w:rPr>
        <w:t> </w:t>
      </w:r>
      <w:proofErr w:type="spellStart"/>
      <w:r w:rsidRPr="00B12CA6">
        <w:rPr>
          <w:color w:val="FFFFFF"/>
          <w:sz w:val="28"/>
          <w:szCs w:val="28"/>
        </w:rPr>
        <w:t>Текстоделиться</w:t>
      </w:r>
      <w:proofErr w:type="spellEnd"/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соответствии со ст. 4.6 Кодека Российской Федерации об административных правонарушениях (далее -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является обстоятельством, отягчающим административную ответственность, которое в случаях, предусмотренных КоАП РФ, влечет более строгое наказание.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Согласно ст.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суммы. Указанное не позволяло однозначно определить, с какого момента необходимо исчислять срок, в течение которого лицо считается подвергнутым административному наказанию, то есть с момента оплаты штрафа или истечения года со дня вступления в законную силу постановления о его назначении.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В постановлении от 23.06.2020 № 28-П Конституционный Суд Российской Федерации указал, что ограничение срока административного наказания годом с момента уплаты административного штрафа в большей степени отвечает интересам виновного.</w:t>
      </w:r>
    </w:p>
    <w:p w:rsidR="00B12CA6" w:rsidRPr="00B12CA6" w:rsidRDefault="00B12CA6" w:rsidP="00B12CA6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12CA6">
        <w:rPr>
          <w:color w:val="333333"/>
          <w:sz w:val="28"/>
          <w:szCs w:val="28"/>
        </w:rPr>
        <w:t>Таким образом,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025A70" w:rsidRPr="00CC63E5" w:rsidRDefault="00025A70" w:rsidP="00CC63E5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25A70" w:rsidRPr="00025A70" w:rsidRDefault="00025A70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0B68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2020-12-28T18:27:00Z</dcterms:created>
  <dcterms:modified xsi:type="dcterms:W3CDTF">2020-12-28T18:27:00Z</dcterms:modified>
</cp:coreProperties>
</file>